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57" w:rsidRPr="00AC4C57" w:rsidRDefault="00AC4C57" w:rsidP="00AC4C57">
      <w:pPr>
        <w:autoSpaceDE w:val="0"/>
        <w:autoSpaceDN w:val="0"/>
        <w:adjustRightInd w:val="0"/>
        <w:spacing w:after="0" w:line="240" w:lineRule="auto"/>
        <w:jc w:val="right"/>
        <w:outlineLvl w:val="0"/>
        <w:rPr>
          <w:rFonts w:ascii="Times New Roman" w:hAnsi="Times New Roman"/>
          <w:b/>
          <w:sz w:val="28"/>
          <w:szCs w:val="28"/>
          <w:lang w:eastAsia="ru-RU"/>
        </w:rPr>
      </w:pPr>
    </w:p>
    <w:p w:rsidR="00AC4C57" w:rsidRPr="00AC4C57" w:rsidRDefault="00DB52A8" w:rsidP="00AC4C57">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AC4C57" w:rsidRPr="00AC4C57">
        <w:rPr>
          <w:rFonts w:ascii="Times New Roman" w:hAnsi="Times New Roman" w:cs="Times New Roman"/>
          <w:b/>
          <w:sz w:val="28"/>
          <w:szCs w:val="28"/>
        </w:rPr>
        <w:t>аключени</w:t>
      </w:r>
      <w:r>
        <w:rPr>
          <w:rFonts w:ascii="Times New Roman" w:hAnsi="Times New Roman" w:cs="Times New Roman"/>
          <w:b/>
          <w:sz w:val="28"/>
          <w:szCs w:val="28"/>
        </w:rPr>
        <w:t>е</w:t>
      </w:r>
    </w:p>
    <w:p w:rsidR="00AC4C57" w:rsidRPr="00AC4C57" w:rsidRDefault="00AC4C57" w:rsidP="00AC4C57">
      <w:pPr>
        <w:pStyle w:val="ConsPlusNonformat"/>
        <w:jc w:val="center"/>
        <w:rPr>
          <w:rFonts w:ascii="Times New Roman" w:hAnsi="Times New Roman" w:cs="Times New Roman"/>
          <w:b/>
          <w:sz w:val="28"/>
          <w:szCs w:val="28"/>
        </w:rPr>
      </w:pPr>
      <w:r w:rsidRPr="00AC4C57">
        <w:rPr>
          <w:rFonts w:ascii="Times New Roman" w:hAnsi="Times New Roman" w:cs="Times New Roman"/>
          <w:b/>
          <w:sz w:val="28"/>
          <w:szCs w:val="28"/>
        </w:rPr>
        <w:t>об экспертизе нормативного правового акта</w:t>
      </w:r>
    </w:p>
    <w:p w:rsidR="00AC4C57" w:rsidRPr="00AC4C57" w:rsidRDefault="00AC4C57" w:rsidP="00AC4C57">
      <w:pPr>
        <w:pStyle w:val="ConsPlusNonformat"/>
        <w:jc w:val="both"/>
        <w:rPr>
          <w:rFonts w:ascii="Times New Roman" w:hAnsi="Times New Roman" w:cs="Times New Roman"/>
          <w:b/>
          <w:sz w:val="28"/>
          <w:szCs w:val="28"/>
        </w:rPr>
      </w:pP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В  соответствии  с  действующим  законодательством проведена экспертиза</w:t>
      </w:r>
      <w:r w:rsidR="00DB52A8">
        <w:rPr>
          <w:rFonts w:ascii="Times New Roman" w:hAnsi="Times New Roman" w:cs="Times New Roman"/>
          <w:sz w:val="28"/>
          <w:szCs w:val="28"/>
        </w:rPr>
        <w:t xml:space="preserve"> </w:t>
      </w:r>
      <w:r w:rsidRPr="00AC4C57">
        <w:rPr>
          <w:rFonts w:ascii="Times New Roman" w:hAnsi="Times New Roman" w:cs="Times New Roman"/>
          <w:sz w:val="28"/>
          <w:szCs w:val="28"/>
        </w:rPr>
        <w:t>нормативного правового акта Тейковского муниципального района.</w:t>
      </w:r>
    </w:p>
    <w:p w:rsidR="00AC4C57" w:rsidRPr="00AC4C57" w:rsidRDefault="00AC4C57" w:rsidP="00AC4C57">
      <w:pPr>
        <w:jc w:val="both"/>
        <w:rPr>
          <w:rFonts w:ascii="Times New Roman" w:hAnsi="Times New Roman"/>
          <w:sz w:val="28"/>
          <w:szCs w:val="28"/>
        </w:rPr>
      </w:pPr>
      <w:r>
        <w:rPr>
          <w:rFonts w:ascii="Times New Roman" w:hAnsi="Times New Roman"/>
          <w:sz w:val="28"/>
          <w:szCs w:val="28"/>
        </w:rPr>
        <w:t xml:space="preserve">Отдел правового обеспечения </w:t>
      </w:r>
      <w:r w:rsidR="00DB52A8">
        <w:rPr>
          <w:rFonts w:ascii="Times New Roman" w:hAnsi="Times New Roman"/>
          <w:sz w:val="28"/>
          <w:szCs w:val="28"/>
        </w:rPr>
        <w:t>Т</w:t>
      </w:r>
      <w:r>
        <w:rPr>
          <w:rFonts w:ascii="Times New Roman" w:hAnsi="Times New Roman"/>
          <w:sz w:val="28"/>
          <w:szCs w:val="28"/>
        </w:rPr>
        <w:t xml:space="preserve">ейковского муниципального района </w:t>
      </w:r>
      <w:r w:rsidRPr="00AC4C57">
        <w:rPr>
          <w:rFonts w:ascii="Times New Roman" w:hAnsi="Times New Roman"/>
          <w:sz w:val="28"/>
          <w:szCs w:val="28"/>
        </w:rPr>
        <w:t xml:space="preserve">  провел экспертизу</w:t>
      </w:r>
      <w:r>
        <w:rPr>
          <w:rFonts w:ascii="Times New Roman" w:hAnsi="Times New Roman"/>
          <w:sz w:val="28"/>
          <w:szCs w:val="28"/>
        </w:rPr>
        <w:t xml:space="preserve"> проекта постановления администрации </w:t>
      </w:r>
      <w:r w:rsidR="00DB52A8">
        <w:rPr>
          <w:rFonts w:ascii="Times New Roman" w:hAnsi="Times New Roman"/>
          <w:sz w:val="28"/>
          <w:szCs w:val="28"/>
        </w:rPr>
        <w:t>Т</w:t>
      </w:r>
      <w:r>
        <w:rPr>
          <w:rFonts w:ascii="Times New Roman" w:hAnsi="Times New Roman"/>
          <w:sz w:val="28"/>
          <w:szCs w:val="28"/>
        </w:rPr>
        <w:t xml:space="preserve">ейковского </w:t>
      </w:r>
      <w:r w:rsidR="00DB52A8">
        <w:rPr>
          <w:rFonts w:ascii="Times New Roman" w:hAnsi="Times New Roman"/>
          <w:sz w:val="28"/>
          <w:szCs w:val="28"/>
        </w:rPr>
        <w:t>муниципального</w:t>
      </w:r>
      <w:bookmarkStart w:id="0" w:name="_GoBack"/>
      <w:bookmarkEnd w:id="0"/>
      <w:r>
        <w:rPr>
          <w:rFonts w:ascii="Times New Roman" w:hAnsi="Times New Roman"/>
          <w:sz w:val="28"/>
          <w:szCs w:val="28"/>
        </w:rPr>
        <w:t xml:space="preserve"> </w:t>
      </w:r>
      <w:r w:rsidRPr="00AC4C57">
        <w:rPr>
          <w:rFonts w:ascii="Times New Roman" w:hAnsi="Times New Roman"/>
          <w:sz w:val="28"/>
          <w:szCs w:val="28"/>
        </w:rPr>
        <w:t>района  «</w:t>
      </w:r>
      <w:r w:rsidRPr="00AC4C57">
        <w:rPr>
          <w:rFonts w:ascii="Times New Roman" w:hAnsi="Times New Roman"/>
          <w:sz w:val="28"/>
          <w:szCs w:val="28"/>
        </w:rPr>
        <w:t>О внесении изменений в постановление администрации Тейковского муниципального района от 10.12.2019г. № 331 «Об утверждении муниципальной программы «Экономическое развитие</w:t>
      </w:r>
      <w:r w:rsidRPr="006557C4">
        <w:rPr>
          <w:szCs w:val="28"/>
        </w:rPr>
        <w:t xml:space="preserve"> </w:t>
      </w:r>
      <w:r w:rsidRPr="00AC4C57">
        <w:rPr>
          <w:rFonts w:ascii="Times New Roman" w:hAnsi="Times New Roman"/>
          <w:sz w:val="28"/>
          <w:szCs w:val="28"/>
        </w:rPr>
        <w:t>Тейковского муниципального района на 2020-2022 годы»</w:t>
      </w:r>
      <w:r>
        <w:rPr>
          <w:rFonts w:ascii="Times New Roman" w:hAnsi="Times New Roman"/>
          <w:sz w:val="28"/>
          <w:szCs w:val="28"/>
        </w:rPr>
        <w:t xml:space="preserve"> и</w:t>
      </w:r>
      <w:r w:rsidRPr="00AC4C57">
        <w:rPr>
          <w:rFonts w:ascii="Times New Roman" w:hAnsi="Times New Roman"/>
          <w:sz w:val="28"/>
          <w:szCs w:val="28"/>
        </w:rPr>
        <w:t xml:space="preserve"> сообщает следующее.</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В  ходе  проведения  экспертизы  нормативного  правового  акта  с "</w:t>
      </w:r>
      <w:r>
        <w:rPr>
          <w:rFonts w:ascii="Times New Roman" w:hAnsi="Times New Roman" w:cs="Times New Roman"/>
          <w:sz w:val="28"/>
          <w:szCs w:val="28"/>
        </w:rPr>
        <w:t>26</w:t>
      </w:r>
      <w:r w:rsidRPr="00AC4C57">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Pr>
          <w:rFonts w:ascii="Times New Roman" w:hAnsi="Times New Roman" w:cs="Times New Roman"/>
          <w:sz w:val="28"/>
          <w:szCs w:val="28"/>
        </w:rPr>
        <w:t>марта</w:t>
      </w:r>
      <w:r w:rsidRPr="00AC4C57">
        <w:rPr>
          <w:rFonts w:ascii="Times New Roman" w:hAnsi="Times New Roman" w:cs="Times New Roman"/>
          <w:sz w:val="28"/>
          <w:szCs w:val="28"/>
        </w:rPr>
        <w:t xml:space="preserve">  20</w:t>
      </w:r>
      <w:r>
        <w:rPr>
          <w:rFonts w:ascii="Times New Roman" w:hAnsi="Times New Roman" w:cs="Times New Roman"/>
          <w:sz w:val="28"/>
          <w:szCs w:val="28"/>
        </w:rPr>
        <w:t>20</w:t>
      </w:r>
      <w:r w:rsidRPr="00AC4C57">
        <w:rPr>
          <w:rFonts w:ascii="Times New Roman" w:hAnsi="Times New Roman" w:cs="Times New Roman"/>
          <w:sz w:val="28"/>
          <w:szCs w:val="28"/>
        </w:rPr>
        <w:t xml:space="preserve">  г.  по  "</w:t>
      </w:r>
      <w:r>
        <w:rPr>
          <w:rFonts w:ascii="Times New Roman" w:hAnsi="Times New Roman" w:cs="Times New Roman"/>
          <w:sz w:val="28"/>
          <w:szCs w:val="28"/>
        </w:rPr>
        <w:t>27</w:t>
      </w:r>
      <w:r w:rsidRPr="00AC4C57">
        <w:rPr>
          <w:rFonts w:ascii="Times New Roman" w:hAnsi="Times New Roman" w:cs="Times New Roman"/>
          <w:sz w:val="28"/>
          <w:szCs w:val="28"/>
        </w:rPr>
        <w:t xml:space="preserve">" </w:t>
      </w:r>
      <w:r>
        <w:rPr>
          <w:rFonts w:ascii="Times New Roman" w:hAnsi="Times New Roman" w:cs="Times New Roman"/>
          <w:sz w:val="28"/>
          <w:szCs w:val="28"/>
        </w:rPr>
        <w:t>апреля</w:t>
      </w:r>
      <w:r w:rsidRPr="00AC4C57">
        <w:rPr>
          <w:rFonts w:ascii="Times New Roman" w:hAnsi="Times New Roman" w:cs="Times New Roman"/>
          <w:sz w:val="28"/>
          <w:szCs w:val="28"/>
        </w:rPr>
        <w:t xml:space="preserve">  20</w:t>
      </w:r>
      <w:r>
        <w:rPr>
          <w:rFonts w:ascii="Times New Roman" w:hAnsi="Times New Roman" w:cs="Times New Roman"/>
          <w:sz w:val="28"/>
          <w:szCs w:val="28"/>
        </w:rPr>
        <w:t>20</w:t>
      </w:r>
      <w:r w:rsidRPr="00AC4C57">
        <w:rPr>
          <w:rFonts w:ascii="Times New Roman" w:hAnsi="Times New Roman" w:cs="Times New Roman"/>
          <w:sz w:val="28"/>
          <w:szCs w:val="28"/>
        </w:rPr>
        <w:t xml:space="preserve">  г.  проведены публичные</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консультации  с  целью  сбора  сведений о положениях нормативного правового</w:t>
      </w:r>
      <w:r>
        <w:rPr>
          <w:rFonts w:ascii="Times New Roman" w:hAnsi="Times New Roman" w:cs="Times New Roman"/>
          <w:sz w:val="28"/>
          <w:szCs w:val="28"/>
        </w:rPr>
        <w:t xml:space="preserve"> </w:t>
      </w:r>
      <w:r w:rsidRPr="00AC4C57">
        <w:rPr>
          <w:rFonts w:ascii="Times New Roman" w:hAnsi="Times New Roman" w:cs="Times New Roman"/>
          <w:sz w:val="28"/>
          <w:szCs w:val="28"/>
        </w:rPr>
        <w:t>акта,   необоснованно   затрудняющих  осуществление  предпринимательской  и</w:t>
      </w:r>
      <w:r>
        <w:rPr>
          <w:rFonts w:ascii="Times New Roman" w:hAnsi="Times New Roman" w:cs="Times New Roman"/>
          <w:sz w:val="28"/>
          <w:szCs w:val="28"/>
        </w:rPr>
        <w:t xml:space="preserve"> </w:t>
      </w:r>
      <w:r w:rsidRPr="00AC4C57">
        <w:rPr>
          <w:rFonts w:ascii="Times New Roman" w:hAnsi="Times New Roman" w:cs="Times New Roman"/>
          <w:sz w:val="28"/>
          <w:szCs w:val="28"/>
        </w:rPr>
        <w:t>инвестиционной деятельности. Информация о проведении публичных консультаций</w:t>
      </w:r>
      <w:r>
        <w:rPr>
          <w:rFonts w:ascii="Times New Roman" w:hAnsi="Times New Roman" w:cs="Times New Roman"/>
          <w:sz w:val="28"/>
          <w:szCs w:val="28"/>
        </w:rPr>
        <w:t xml:space="preserve"> </w:t>
      </w:r>
      <w:r w:rsidRPr="00AC4C57">
        <w:rPr>
          <w:rFonts w:ascii="Times New Roman" w:hAnsi="Times New Roman" w:cs="Times New Roman"/>
          <w:sz w:val="28"/>
          <w:szCs w:val="28"/>
        </w:rPr>
        <w:t>была разм</w:t>
      </w:r>
      <w:r>
        <w:rPr>
          <w:rFonts w:ascii="Times New Roman" w:hAnsi="Times New Roman" w:cs="Times New Roman"/>
          <w:sz w:val="28"/>
          <w:szCs w:val="28"/>
        </w:rPr>
        <w:t>ещена в сети Интернет по адресу на сайте администрации Тейковского муниципального района</w:t>
      </w:r>
      <w:r w:rsidRPr="00AC4C57">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Инициатором проведения экспертизы  нормативного правового акта выступил</w:t>
      </w:r>
      <w:r>
        <w:rPr>
          <w:rFonts w:ascii="Times New Roman" w:hAnsi="Times New Roman" w:cs="Times New Roman"/>
          <w:sz w:val="28"/>
          <w:szCs w:val="28"/>
        </w:rPr>
        <w:t xml:space="preserve"> отдел экономического развития, торговли и имущественных отношений.</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w:t>
      </w:r>
      <w:proofErr w:type="gramStart"/>
      <w:r w:rsidRPr="00AC4C57">
        <w:rPr>
          <w:rFonts w:ascii="Times New Roman" w:hAnsi="Times New Roman" w:cs="Times New Roman"/>
          <w:sz w:val="28"/>
          <w:szCs w:val="28"/>
        </w:rPr>
        <w:t>Для  проведения экспертизы создана экспертная группа (состав экспертной</w:t>
      </w:r>
      <w:proofErr w:type="gramEnd"/>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группы </w:t>
      </w:r>
      <w:proofErr w:type="gramStart"/>
      <w:r w:rsidRPr="00AC4C57">
        <w:rPr>
          <w:rFonts w:ascii="Times New Roman" w:hAnsi="Times New Roman" w:cs="Times New Roman"/>
          <w:sz w:val="28"/>
          <w:szCs w:val="28"/>
        </w:rPr>
        <w:t>приведен</w:t>
      </w:r>
      <w:proofErr w:type="gramEnd"/>
      <w:r w:rsidRPr="00AC4C57">
        <w:rPr>
          <w:rFonts w:ascii="Times New Roman" w:hAnsi="Times New Roman" w:cs="Times New Roman"/>
          <w:sz w:val="28"/>
          <w:szCs w:val="28"/>
        </w:rPr>
        <w:t xml:space="preserve"> в приложении 1 к данному заключению)</w:t>
      </w:r>
      <w:r>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По  результатам  публичных  консультаций  получено </w:t>
      </w:r>
      <w:r>
        <w:rPr>
          <w:rFonts w:ascii="Times New Roman" w:hAnsi="Times New Roman" w:cs="Times New Roman"/>
          <w:sz w:val="28"/>
          <w:szCs w:val="28"/>
        </w:rPr>
        <w:t>0</w:t>
      </w:r>
      <w:r w:rsidRPr="00AC4C57">
        <w:rPr>
          <w:rFonts w:ascii="Times New Roman" w:hAnsi="Times New Roman" w:cs="Times New Roman"/>
          <w:sz w:val="28"/>
          <w:szCs w:val="28"/>
        </w:rPr>
        <w:t xml:space="preserve"> замечаний и </w:t>
      </w:r>
      <w:r>
        <w:rPr>
          <w:rFonts w:ascii="Times New Roman" w:hAnsi="Times New Roman" w:cs="Times New Roman"/>
          <w:sz w:val="28"/>
          <w:szCs w:val="28"/>
        </w:rPr>
        <w:t>0</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предложений.   Результаты  проведения  публичных  консультаций  обобщены  в</w:t>
      </w:r>
      <w:r>
        <w:rPr>
          <w:rFonts w:ascii="Times New Roman" w:hAnsi="Times New Roman" w:cs="Times New Roman"/>
          <w:sz w:val="28"/>
          <w:szCs w:val="28"/>
        </w:rPr>
        <w:t xml:space="preserve"> </w:t>
      </w:r>
      <w:r w:rsidRPr="00AC4C57">
        <w:rPr>
          <w:rFonts w:ascii="Times New Roman" w:hAnsi="Times New Roman" w:cs="Times New Roman"/>
          <w:sz w:val="28"/>
          <w:szCs w:val="28"/>
        </w:rPr>
        <w:t>справке  о  результатах  проведения  публичных консультаций (приложение 2 к</w:t>
      </w:r>
      <w:r>
        <w:rPr>
          <w:rFonts w:ascii="Times New Roman" w:hAnsi="Times New Roman" w:cs="Times New Roman"/>
          <w:sz w:val="28"/>
          <w:szCs w:val="28"/>
        </w:rPr>
        <w:t xml:space="preserve"> </w:t>
      </w:r>
      <w:r w:rsidRPr="00AC4C57">
        <w:rPr>
          <w:rFonts w:ascii="Times New Roman" w:hAnsi="Times New Roman" w:cs="Times New Roman"/>
          <w:sz w:val="28"/>
          <w:szCs w:val="28"/>
        </w:rPr>
        <w:t>данному заключению).</w:t>
      </w:r>
    </w:p>
    <w:p w:rsidR="00AC4C57" w:rsidRPr="00AC4C57" w:rsidRDefault="00AC4C57" w:rsidP="00AC4C57">
      <w:pPr>
        <w:pStyle w:val="ConsPlusNonformat"/>
        <w:jc w:val="both"/>
        <w:rPr>
          <w:rFonts w:ascii="Times New Roman" w:hAnsi="Times New Roman" w:cs="Times New Roman"/>
          <w:sz w:val="28"/>
          <w:szCs w:val="28"/>
        </w:rPr>
      </w:pP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    Обоснование    необходимости    государственного    регулирования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общественных  отношений,  на которые распространяется действие нормативного</w:t>
      </w:r>
      <w:r>
        <w:rPr>
          <w:rFonts w:ascii="Times New Roman" w:hAnsi="Times New Roman" w:cs="Times New Roman"/>
          <w:sz w:val="28"/>
          <w:szCs w:val="28"/>
        </w:rPr>
        <w:t xml:space="preserve"> </w:t>
      </w:r>
      <w:r w:rsidRPr="00AC4C57">
        <w:rPr>
          <w:rFonts w:ascii="Times New Roman" w:hAnsi="Times New Roman" w:cs="Times New Roman"/>
          <w:sz w:val="28"/>
          <w:szCs w:val="28"/>
        </w:rPr>
        <w:t>правового акта</w:t>
      </w:r>
      <w:r w:rsidR="00C1036D">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2.   Описание  и  обоснование  практической  проблемы  в  осуществлении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предпринимательской  и инвестиционной деятельности, связанной с применением</w:t>
      </w:r>
      <w:r>
        <w:rPr>
          <w:rFonts w:ascii="Times New Roman" w:hAnsi="Times New Roman" w:cs="Times New Roman"/>
          <w:sz w:val="28"/>
          <w:szCs w:val="28"/>
        </w:rPr>
        <w:t xml:space="preserve"> </w:t>
      </w:r>
      <w:r w:rsidRPr="00AC4C57">
        <w:rPr>
          <w:rFonts w:ascii="Times New Roman" w:hAnsi="Times New Roman" w:cs="Times New Roman"/>
          <w:sz w:val="28"/>
          <w:szCs w:val="28"/>
        </w:rPr>
        <w:t>положений нормативного правового акта</w:t>
      </w:r>
      <w:r w:rsidR="00C1036D">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2)</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3. Вывод по результатам экспертизы.</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По результатам проведенного исследования </w:t>
      </w:r>
      <w:r>
        <w:rPr>
          <w:rFonts w:ascii="Times New Roman" w:hAnsi="Times New Roman" w:cs="Times New Roman"/>
          <w:sz w:val="28"/>
          <w:szCs w:val="28"/>
        </w:rPr>
        <w:t>отдел правового обеспечения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lastRenderedPageBreak/>
        <w:t xml:space="preserve">пришел к выводу о </w:t>
      </w:r>
      <w:r w:rsidRPr="00AC4C57">
        <w:rPr>
          <w:rFonts w:ascii="Times New Roman" w:hAnsi="Times New Roman" w:cs="Times New Roman"/>
          <w:color w:val="FF0000"/>
          <w:sz w:val="28"/>
          <w:szCs w:val="28"/>
        </w:rPr>
        <w:t xml:space="preserve">наличии/отсутствии </w:t>
      </w:r>
      <w:r w:rsidRPr="00AC4C57">
        <w:rPr>
          <w:rFonts w:ascii="Times New Roman" w:hAnsi="Times New Roman" w:cs="Times New Roman"/>
          <w:sz w:val="28"/>
          <w:szCs w:val="28"/>
        </w:rPr>
        <w:t xml:space="preserve">в </w:t>
      </w:r>
      <w:r>
        <w:rPr>
          <w:rFonts w:ascii="Times New Roman" w:hAnsi="Times New Roman" w:cs="Times New Roman"/>
          <w:sz w:val="28"/>
          <w:szCs w:val="28"/>
        </w:rPr>
        <w:t>проекте постановления администрации Т</w:t>
      </w:r>
      <w:r>
        <w:rPr>
          <w:rFonts w:ascii="Times New Roman" w:hAnsi="Times New Roman" w:cs="Times New Roman"/>
          <w:sz w:val="28"/>
          <w:szCs w:val="28"/>
        </w:rPr>
        <w:t xml:space="preserve">ейковского </w:t>
      </w:r>
      <w:r>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C4C57">
        <w:rPr>
          <w:rFonts w:ascii="Times New Roman" w:hAnsi="Times New Roman" w:cs="Times New Roman"/>
          <w:sz w:val="28"/>
          <w:szCs w:val="28"/>
        </w:rPr>
        <w:t>района  «О внесении изменений в постановление администрации Тейковского муниципального района от 10.12.2019г. № 331 «Об утверждении муниципальной программы «Экономическое развитие</w:t>
      </w:r>
      <w:r w:rsidRPr="006557C4">
        <w:rPr>
          <w:szCs w:val="28"/>
        </w:rPr>
        <w:t xml:space="preserve"> </w:t>
      </w:r>
      <w:r w:rsidRPr="00AC4C57">
        <w:rPr>
          <w:rFonts w:ascii="Times New Roman" w:hAnsi="Times New Roman" w:cs="Times New Roman"/>
          <w:sz w:val="28"/>
          <w:szCs w:val="28"/>
        </w:rPr>
        <w:t>Тейковского муниципального района на 2020-2022 годы»</w:t>
      </w:r>
      <w:r>
        <w:rPr>
          <w:rFonts w:ascii="Times New Roman" w:hAnsi="Times New Roman"/>
          <w:sz w:val="28"/>
          <w:szCs w:val="28"/>
        </w:rPr>
        <w:t xml:space="preserve"> </w:t>
      </w:r>
      <w:r>
        <w:rPr>
          <w:rFonts w:ascii="Times New Roman" w:hAnsi="Times New Roman" w:cs="Times New Roman"/>
          <w:sz w:val="28"/>
          <w:szCs w:val="28"/>
        </w:rPr>
        <w:t xml:space="preserve"> </w:t>
      </w:r>
      <w:r w:rsidRPr="00AC4C57">
        <w:rPr>
          <w:rFonts w:ascii="Times New Roman" w:hAnsi="Times New Roman" w:cs="Times New Roman"/>
          <w:sz w:val="28"/>
          <w:szCs w:val="28"/>
        </w:rPr>
        <w:t>положений,  необоснованно  затрудняющих осуществление предпринимательской и</w:t>
      </w:r>
      <w:r w:rsidR="00C1036D">
        <w:rPr>
          <w:rFonts w:ascii="Times New Roman" w:hAnsi="Times New Roman" w:cs="Times New Roman"/>
          <w:sz w:val="28"/>
          <w:szCs w:val="28"/>
        </w:rPr>
        <w:t xml:space="preserve"> </w:t>
      </w:r>
      <w:r w:rsidRPr="00AC4C57">
        <w:rPr>
          <w:rFonts w:ascii="Times New Roman" w:hAnsi="Times New Roman" w:cs="Times New Roman"/>
          <w:sz w:val="28"/>
          <w:szCs w:val="28"/>
        </w:rPr>
        <w:t>инвестиционной деятельности.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Необоснованные затруднения заключаются в следующем:</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___________________________________________________________________________</w:t>
      </w:r>
      <w:r w:rsidR="00C1036D">
        <w:rPr>
          <w:rFonts w:ascii="Times New Roman" w:hAnsi="Times New Roman" w:cs="Times New Roman"/>
          <w:sz w:val="28"/>
          <w:szCs w:val="28"/>
        </w:rPr>
        <w:t>______________________________________________________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Приложения: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  Состав  экспертной  группы  по  проведению экспертного исследования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положений нормативного правового акта на ___ л. в 1 экз.</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2. Справка о результатах  проведения публичных консультаций  на ____ </w:t>
      </w:r>
      <w:proofErr w:type="gramStart"/>
      <w:r w:rsidRPr="00AC4C57">
        <w:rPr>
          <w:rFonts w:ascii="Times New Roman" w:hAnsi="Times New Roman" w:cs="Times New Roman"/>
          <w:sz w:val="28"/>
          <w:szCs w:val="28"/>
        </w:rPr>
        <w:t>л</w:t>
      </w:r>
      <w:proofErr w:type="gramEnd"/>
      <w:r w:rsidRPr="00AC4C57">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в 1 экз.</w:t>
      </w:r>
    </w:p>
    <w:p w:rsidR="00AC4C57" w:rsidRPr="00AC4C57" w:rsidRDefault="00AC4C57" w:rsidP="00AC4C57">
      <w:pPr>
        <w:pStyle w:val="ConsPlusNonformat"/>
        <w:jc w:val="both"/>
        <w:rPr>
          <w:rFonts w:ascii="Times New Roman" w:hAnsi="Times New Roman" w:cs="Times New Roman"/>
          <w:sz w:val="28"/>
          <w:szCs w:val="28"/>
        </w:rPr>
      </w:pP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 ___________________ _________________________________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(руководитель)          (подпись)             (расшифровка подписи)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(дата)</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w:t>
      </w:r>
      <w:r w:rsidR="00916B8F">
        <w:rPr>
          <w:rFonts w:ascii="Times New Roman" w:hAnsi="Times New Roman" w:cs="Times New Roman"/>
          <w:sz w:val="28"/>
          <w:szCs w:val="28"/>
        </w:rPr>
        <w:t xml:space="preserve">                                  </w:t>
      </w:r>
      <w:r w:rsidRPr="00AC4C57">
        <w:rPr>
          <w:rFonts w:ascii="Times New Roman" w:hAnsi="Times New Roman" w:cs="Times New Roman"/>
          <w:sz w:val="28"/>
          <w:szCs w:val="28"/>
        </w:rPr>
        <w:t xml:space="preserve"> М.П.</w:t>
      </w:r>
    </w:p>
    <w:p w:rsidR="00AC4C57" w:rsidRPr="00AC4C57" w:rsidRDefault="00AC4C57" w:rsidP="00AC4C57">
      <w:pPr>
        <w:pStyle w:val="ConsPlusNormal"/>
        <w:rPr>
          <w:sz w:val="28"/>
          <w:szCs w:val="28"/>
        </w:rPr>
      </w:pPr>
    </w:p>
    <w:p w:rsidR="00AC4C57" w:rsidRPr="00AC4C57" w:rsidRDefault="00AC4C57" w:rsidP="00AC4C57">
      <w:pPr>
        <w:pStyle w:val="ConsPlusNormal"/>
        <w:jc w:val="both"/>
        <w:rPr>
          <w:sz w:val="28"/>
          <w:szCs w:val="28"/>
        </w:rPr>
      </w:pPr>
    </w:p>
    <w:p w:rsidR="00AC4C57" w:rsidRPr="00AC4C57" w:rsidRDefault="00AC4C57" w:rsidP="00AC4C57">
      <w:pPr>
        <w:autoSpaceDE w:val="0"/>
        <w:autoSpaceDN w:val="0"/>
        <w:adjustRightInd w:val="0"/>
        <w:spacing w:after="0" w:line="240" w:lineRule="auto"/>
        <w:ind w:firstLine="540"/>
        <w:jc w:val="both"/>
        <w:rPr>
          <w:rFonts w:ascii="Times New Roman" w:hAnsi="Times New Roman"/>
          <w:sz w:val="28"/>
          <w:szCs w:val="28"/>
          <w:lang w:eastAsia="ru-RU"/>
        </w:rPr>
      </w:pPr>
    </w:p>
    <w:p w:rsidR="00AC4C57" w:rsidRPr="00AC4C57" w:rsidRDefault="00AC4C57" w:rsidP="00AC4C57">
      <w:pPr>
        <w:rPr>
          <w:rFonts w:ascii="Times New Roman" w:hAnsi="Times New Roman"/>
          <w:sz w:val="28"/>
          <w:szCs w:val="28"/>
        </w:rPr>
      </w:pPr>
    </w:p>
    <w:p w:rsidR="00AC4C57" w:rsidRPr="00AC4C57" w:rsidRDefault="00AC4C57" w:rsidP="00AC4C57">
      <w:pPr>
        <w:rPr>
          <w:rFonts w:ascii="Times New Roman" w:hAnsi="Times New Roman"/>
          <w:sz w:val="28"/>
          <w:szCs w:val="28"/>
        </w:rPr>
      </w:pPr>
    </w:p>
    <w:p w:rsidR="00AC4C57" w:rsidRPr="00AC4C57" w:rsidRDefault="00AC4C57" w:rsidP="00AC4C57">
      <w:pPr>
        <w:rPr>
          <w:rFonts w:ascii="Times New Roman" w:hAnsi="Times New Roman"/>
          <w:sz w:val="28"/>
          <w:szCs w:val="28"/>
        </w:rPr>
      </w:pPr>
    </w:p>
    <w:p w:rsidR="004F661D" w:rsidRDefault="004F661D"/>
    <w:sectPr w:rsidR="004F661D" w:rsidSect="00533A4B">
      <w:pgSz w:w="11905" w:h="16838"/>
      <w:pgMar w:top="719"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D"/>
    <w:rsid w:val="004F661D"/>
    <w:rsid w:val="0086121D"/>
    <w:rsid w:val="00916B8F"/>
    <w:rsid w:val="00AC4C57"/>
    <w:rsid w:val="00C1036D"/>
    <w:rsid w:val="00DB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4C57"/>
    <w:pPr>
      <w:spacing w:after="160" w:line="240" w:lineRule="exact"/>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 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4C57"/>
    <w:pPr>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2020-04-27T11:29:00Z</dcterms:created>
  <dcterms:modified xsi:type="dcterms:W3CDTF">2020-04-27T11:40:00Z</dcterms:modified>
</cp:coreProperties>
</file>